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Bewerkingen</w:t>
      </w:r>
      <w:r w:rsidDel="00000000" w:rsidR="00000000" w:rsidRPr="00000000">
        <w:rPr>
          <w:b w:val="1"/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1 Reken uit. </w:t>
        <w:br w:type="textWrapping"/>
        <w:t xml:space="preserve">Zowel horizontaal als verticaal moeten de uitkomsten kloppen.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4029075</wp:posOffset>
            </wp:positionH>
            <wp:positionV relativeFrom="paragraph">
              <wp:posOffset>152400</wp:posOffset>
            </wp:positionV>
            <wp:extent cx="2114820" cy="24907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820" cy="2490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3038777" cy="29956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777" cy="299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2</w:t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Gebruik de cijfers 5, 4, 7, 9, 3, 2.</w:t>
      </w:r>
    </w:p>
    <w:p w:rsidR="00000000" w:rsidDel="00000000" w:rsidP="00000000" w:rsidRDefault="00000000" w:rsidRPr="00000000" w14:paraId="00000009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Bedenk sommen met zo groot mogelijke antwoorden. Je mag in elke som elk cijfer maar één keer gebruiken. Op elke stip moet één cijfer staan. </w:t>
      </w:r>
    </w:p>
    <w:p w:rsidR="00000000" w:rsidDel="00000000" w:rsidP="00000000" w:rsidRDefault="00000000" w:rsidRPr="00000000" w14:paraId="0000000B">
      <w:pPr>
        <w:ind w:left="720" w:firstLine="0"/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3705225" cy="8191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Bedenk nu sommen met zo klein mogelijke antwoorden. Je mag in elke som elk cijfer maar één keer gebruiken. </w:t>
      </w:r>
    </w:p>
    <w:p w:rsidR="00000000" w:rsidDel="00000000" w:rsidP="00000000" w:rsidRDefault="00000000" w:rsidRPr="00000000" w14:paraId="0000000E">
      <w:pPr>
        <w:ind w:firstLine="720"/>
        <w:rPr>
          <w:color w:val="666666"/>
        </w:rPr>
      </w:pPr>
      <w:r w:rsidDel="00000000" w:rsidR="00000000" w:rsidRPr="00000000">
        <w:rPr>
          <w:color w:val="666666"/>
        </w:rPr>
        <w:drawing>
          <wp:inline distB="114300" distT="114300" distL="114300" distR="114300">
            <wp:extent cx="3705225" cy="62865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Som 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190500</wp:posOffset>
            </wp:positionV>
            <wp:extent cx="3119408" cy="1033463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408" cy="103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De gemiddelde leeftijd van 21 kinderen en hun meester is 11 jaar. Als de meester niet meetelt, is de gemiddelde leeftijd van de kinderen 10 jaar. Hou oud is de meester?</w:t>
      </w:r>
    </w:p>
    <w:p w:rsidR="00000000" w:rsidDel="00000000" w:rsidP="00000000" w:rsidRDefault="00000000" w:rsidRPr="00000000" w14:paraId="00000012">
      <w:pPr>
        <w:rPr>
          <w:color w:val="66666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47625</wp:posOffset>
          </wp:positionV>
          <wp:extent cx="3671888" cy="801609"/>
          <wp:effectExtent b="0" l="0" r="0" t="0"/>
          <wp:wrapSquare wrapText="bothSides" distB="0" distT="0" distL="0" distR="0"/>
          <wp:docPr descr="RF_Logo_RekenFaculteit1_def_FC.png" id="3" name="image4.png"/>
          <a:graphic>
            <a:graphicData uri="http://schemas.openxmlformats.org/drawingml/2006/picture">
              <pic:pic>
                <pic:nvPicPr>
                  <pic:cNvPr descr="RF_Logo_RekenFaculteit1_def_FC.png" id="0" name="image4.png"/>
                  <pic:cNvPicPr preferRelativeResize="0"/>
                </pic:nvPicPr>
                <pic:blipFill>
                  <a:blip r:embed="rId1">
                    <a:alphaModFix amt="9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1888" cy="8016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header" Target="header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FC4FDD5B7C0489969D1D57EF2BA67" ma:contentTypeVersion="12" ma:contentTypeDescription="Een nieuw document maken." ma:contentTypeScope="" ma:versionID="8d91823e9a9276d948214895c47a7df5">
  <xsd:schema xmlns:xsd="http://www.w3.org/2001/XMLSchema" xmlns:xs="http://www.w3.org/2001/XMLSchema" xmlns:p="http://schemas.microsoft.com/office/2006/metadata/properties" xmlns:ns2="160c6e3c-53c1-4e63-a5ae-cbed99cdfef2" xmlns:ns3="e1eb14d8-1d7c-4cc1-9f73-08b9d97ce0fa" targetNamespace="http://schemas.microsoft.com/office/2006/metadata/properties" ma:root="true" ma:fieldsID="015a0bd81f8fb70e8cf290e2ed40a1d1" ns2:_="" ns3:_="">
    <xsd:import namespace="160c6e3c-53c1-4e63-a5ae-cbed99cdfef2"/>
    <xsd:import namespace="e1eb14d8-1d7c-4cc1-9f73-08b9d97ce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6e3c-53c1-4e63-a5ae-cbed99cdf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b14d8-1d7c-4cc1-9f73-08b9d97ce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933A0-78CA-4953-BD0F-1DC3B3A6028A}"/>
</file>

<file path=customXml/itemProps2.xml><?xml version="1.0" encoding="utf-8"?>
<ds:datastoreItem xmlns:ds="http://schemas.openxmlformats.org/officeDocument/2006/customXml" ds:itemID="{6654A153-2779-47D8-BEF0-619FA28E32BE}"/>
</file>

<file path=customXml/itemProps3.xml><?xml version="1.0" encoding="utf-8"?>
<ds:datastoreItem xmlns:ds="http://schemas.openxmlformats.org/officeDocument/2006/customXml" ds:itemID="{677BB055-7D5B-42C2-8B34-665D30AB720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0x010100CCBFC4FDD5B7C0489969D1D57EF2BA67</vt:lpwstr>
  </property>
</Properties>
</file>